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273" w:rsidRPr="00FD79EE" w:rsidRDefault="00FD79EE" w:rsidP="00C47302">
      <w:pPr>
        <w:bidi/>
        <w:jc w:val="center"/>
        <w:rPr>
          <w:rFonts w:cs="B Nazanin" w:hint="cs"/>
          <w:b/>
          <w:bCs/>
          <w:rtl/>
          <w:lang w:bidi="fa-IR"/>
        </w:rPr>
      </w:pPr>
      <w:r w:rsidRPr="00FD79EE">
        <w:rPr>
          <w:rFonts w:cs="B Nazanin" w:hint="cs"/>
          <w:b/>
          <w:bCs/>
          <w:rtl/>
        </w:rPr>
        <w:t xml:space="preserve">نام درس: </w:t>
      </w:r>
      <w:r w:rsidR="00C47302">
        <w:rPr>
          <w:rFonts w:cs="B Nazanin" w:hint="cs"/>
          <w:b/>
          <w:bCs/>
          <w:rtl/>
          <w:lang w:bidi="fa-IR"/>
        </w:rPr>
        <w:t>فرسایش و رسوب</w:t>
      </w:r>
    </w:p>
    <w:p w:rsidR="00FD79EE" w:rsidRPr="00FD79EE" w:rsidRDefault="00FD79EE" w:rsidP="00FD79EE">
      <w:pPr>
        <w:bidi/>
        <w:jc w:val="center"/>
        <w:rPr>
          <w:rFonts w:cs="B Nazanin"/>
          <w:b/>
          <w:bCs/>
        </w:rPr>
      </w:pPr>
      <w:r w:rsidRPr="00FD79EE">
        <w:rPr>
          <w:rFonts w:cs="B Nazanin" w:hint="cs"/>
          <w:b/>
          <w:bCs/>
          <w:rtl/>
        </w:rPr>
        <w:t>تعداد واحد: 3</w:t>
      </w:r>
    </w:p>
    <w:p w:rsidR="00AC0525" w:rsidRPr="00AC0525" w:rsidRDefault="00AC0525" w:rsidP="00AC0525">
      <w:pPr>
        <w:bidi/>
        <w:rPr>
          <w:rFonts w:cs="B Nazanin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80"/>
        <w:gridCol w:w="8370"/>
      </w:tblGrid>
      <w:tr w:rsidR="00AC0525" w:rsidRPr="00AC0525" w:rsidTr="006352D8">
        <w:trPr>
          <w:jc w:val="center"/>
        </w:trPr>
        <w:tc>
          <w:tcPr>
            <w:tcW w:w="980" w:type="dxa"/>
          </w:tcPr>
          <w:p w:rsidR="00AC0525" w:rsidRPr="00AC0525" w:rsidRDefault="00AC0525" w:rsidP="00AC0525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AC0525">
              <w:rPr>
                <w:rFonts w:cs="B Nazanin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8370" w:type="dxa"/>
          </w:tcPr>
          <w:p w:rsidR="00AC0525" w:rsidRPr="00AC0525" w:rsidRDefault="00AC0525" w:rsidP="00AC0525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AC0525">
              <w:rPr>
                <w:rFonts w:cs="B Nazanin" w:hint="cs"/>
                <w:b/>
                <w:bCs/>
                <w:rtl/>
              </w:rPr>
              <w:t>مباحث</w:t>
            </w:r>
          </w:p>
        </w:tc>
      </w:tr>
      <w:tr w:rsidR="00AC0525" w:rsidRPr="00AC0525" w:rsidTr="006352D8">
        <w:trPr>
          <w:jc w:val="center"/>
        </w:trPr>
        <w:tc>
          <w:tcPr>
            <w:tcW w:w="980" w:type="dxa"/>
            <w:vAlign w:val="center"/>
          </w:tcPr>
          <w:p w:rsidR="00AC0525" w:rsidRPr="00AC0525" w:rsidRDefault="00AC0525" w:rsidP="00AC0525">
            <w:pPr>
              <w:bidi/>
              <w:jc w:val="center"/>
              <w:rPr>
                <w:rFonts w:cs="B Nazanin"/>
                <w:rtl/>
              </w:rPr>
            </w:pPr>
            <w:r w:rsidRPr="00AC0525">
              <w:rPr>
                <w:rFonts w:cs="B Nazanin" w:hint="cs"/>
                <w:rtl/>
              </w:rPr>
              <w:t>1</w:t>
            </w:r>
          </w:p>
        </w:tc>
        <w:tc>
          <w:tcPr>
            <w:tcW w:w="8370" w:type="dxa"/>
          </w:tcPr>
          <w:p w:rsidR="00AC0525" w:rsidRPr="00B02406" w:rsidRDefault="00C47302" w:rsidP="00B02406">
            <w:pPr>
              <w:bidi/>
              <w:rPr>
                <w:rFonts w:cs="B Nazanin"/>
                <w:color w:val="000000"/>
                <w:rtl/>
              </w:rPr>
            </w:pPr>
            <w:r w:rsidRPr="00C47302">
              <w:rPr>
                <w:rFonts w:cs="B Nazanin" w:hint="cs"/>
                <w:color w:val="000000"/>
                <w:rtl/>
              </w:rPr>
              <w:t>مروری بر فرآیندهای رودخانه ای</w:t>
            </w:r>
          </w:p>
        </w:tc>
      </w:tr>
      <w:tr w:rsidR="00AC0525" w:rsidRPr="00AC0525" w:rsidTr="006352D8">
        <w:trPr>
          <w:jc w:val="center"/>
        </w:trPr>
        <w:tc>
          <w:tcPr>
            <w:tcW w:w="980" w:type="dxa"/>
            <w:vAlign w:val="center"/>
          </w:tcPr>
          <w:p w:rsidR="00AC0525" w:rsidRPr="00C47302" w:rsidRDefault="00AC0525" w:rsidP="00AC0525">
            <w:pPr>
              <w:bidi/>
              <w:jc w:val="center"/>
              <w:rPr>
                <w:rFonts w:cs="B Nazanin"/>
                <w:color w:val="000000"/>
                <w:rtl/>
              </w:rPr>
            </w:pPr>
            <w:r w:rsidRPr="00C47302">
              <w:rPr>
                <w:rFonts w:cs="B Nazanin" w:hint="cs"/>
                <w:color w:val="000000"/>
                <w:rtl/>
              </w:rPr>
              <w:t>2</w:t>
            </w:r>
          </w:p>
        </w:tc>
        <w:tc>
          <w:tcPr>
            <w:tcW w:w="8370" w:type="dxa"/>
          </w:tcPr>
          <w:p w:rsidR="00AC0525" w:rsidRPr="00B02406" w:rsidRDefault="00C47302" w:rsidP="00AC0525">
            <w:pPr>
              <w:bidi/>
              <w:rPr>
                <w:rFonts w:cs="B Nazanin"/>
                <w:color w:val="000000"/>
                <w:rtl/>
              </w:rPr>
            </w:pPr>
            <w:r w:rsidRPr="00C47302">
              <w:rPr>
                <w:rFonts w:cs="B Nazanin" w:hint="cs"/>
                <w:color w:val="000000"/>
                <w:rtl/>
              </w:rPr>
              <w:t>خصوصیات کلی رسوبات و تقسیمبندی رسوبات به چسبنده و غیرچسبنده</w:t>
            </w:r>
          </w:p>
        </w:tc>
      </w:tr>
      <w:tr w:rsidR="00AC0525" w:rsidRPr="00AC0525" w:rsidTr="006352D8">
        <w:trPr>
          <w:jc w:val="center"/>
        </w:trPr>
        <w:tc>
          <w:tcPr>
            <w:tcW w:w="980" w:type="dxa"/>
            <w:vAlign w:val="center"/>
          </w:tcPr>
          <w:p w:rsidR="00AC0525" w:rsidRPr="00C47302" w:rsidRDefault="00AC0525" w:rsidP="00AC0525">
            <w:pPr>
              <w:bidi/>
              <w:jc w:val="center"/>
              <w:rPr>
                <w:rFonts w:cs="B Nazanin"/>
                <w:color w:val="000000"/>
                <w:rtl/>
              </w:rPr>
            </w:pPr>
            <w:r w:rsidRPr="00C47302">
              <w:rPr>
                <w:rFonts w:cs="B Nazanin" w:hint="cs"/>
                <w:color w:val="000000"/>
                <w:rtl/>
              </w:rPr>
              <w:t>3</w:t>
            </w:r>
          </w:p>
        </w:tc>
        <w:tc>
          <w:tcPr>
            <w:tcW w:w="8370" w:type="dxa"/>
          </w:tcPr>
          <w:p w:rsidR="00AC0525" w:rsidRPr="00B02406" w:rsidRDefault="00C47302" w:rsidP="00FD79EE">
            <w:pPr>
              <w:bidi/>
              <w:rPr>
                <w:rFonts w:cs="B Nazanin"/>
                <w:color w:val="000000"/>
                <w:rtl/>
              </w:rPr>
            </w:pPr>
            <w:r w:rsidRPr="00C47302">
              <w:rPr>
                <w:rFonts w:cs="B Nazanin" w:hint="cs"/>
                <w:color w:val="000000"/>
                <w:rtl/>
              </w:rPr>
              <w:t>معادلات حاکم بر سیال حاوی رسوب، و حرکت ذرات در سیال</w:t>
            </w:r>
          </w:p>
        </w:tc>
      </w:tr>
      <w:tr w:rsidR="00AC0525" w:rsidRPr="00AC0525" w:rsidTr="006352D8">
        <w:trPr>
          <w:jc w:val="center"/>
        </w:trPr>
        <w:tc>
          <w:tcPr>
            <w:tcW w:w="980" w:type="dxa"/>
            <w:vAlign w:val="center"/>
          </w:tcPr>
          <w:p w:rsidR="00AC0525" w:rsidRPr="00C47302" w:rsidRDefault="00AC0525" w:rsidP="00AC0525">
            <w:pPr>
              <w:bidi/>
              <w:jc w:val="center"/>
              <w:rPr>
                <w:rFonts w:cs="B Nazanin"/>
                <w:color w:val="000000"/>
                <w:rtl/>
              </w:rPr>
            </w:pPr>
            <w:r w:rsidRPr="00C47302">
              <w:rPr>
                <w:rFonts w:cs="B Nazanin" w:hint="cs"/>
                <w:color w:val="000000"/>
                <w:rtl/>
              </w:rPr>
              <w:t>4</w:t>
            </w:r>
          </w:p>
        </w:tc>
        <w:tc>
          <w:tcPr>
            <w:tcW w:w="8370" w:type="dxa"/>
          </w:tcPr>
          <w:p w:rsidR="00AC0525" w:rsidRPr="00B02406" w:rsidRDefault="00C47302" w:rsidP="00B02406">
            <w:pPr>
              <w:bidi/>
              <w:rPr>
                <w:rFonts w:cs="B Nazanin"/>
                <w:color w:val="000000"/>
                <w:rtl/>
              </w:rPr>
            </w:pPr>
            <w:r w:rsidRPr="00C47302">
              <w:rPr>
                <w:rFonts w:cs="B Nazanin" w:hint="cs"/>
                <w:color w:val="000000"/>
                <w:rtl/>
              </w:rPr>
              <w:t>پ</w:t>
            </w:r>
            <w:r w:rsidRPr="00C47302">
              <w:rPr>
                <w:rFonts w:cs="B Nazanin" w:hint="cs"/>
                <w:color w:val="000000"/>
                <w:rtl/>
              </w:rPr>
              <w:t>روفیل سرعت در شرایط آشفته و غیرآشفته</w:t>
            </w:r>
          </w:p>
        </w:tc>
      </w:tr>
      <w:tr w:rsidR="00AC0525" w:rsidRPr="00AC0525" w:rsidTr="006352D8">
        <w:trPr>
          <w:jc w:val="center"/>
        </w:trPr>
        <w:tc>
          <w:tcPr>
            <w:tcW w:w="980" w:type="dxa"/>
            <w:vAlign w:val="center"/>
          </w:tcPr>
          <w:p w:rsidR="00AC0525" w:rsidRPr="00C47302" w:rsidRDefault="00AC0525" w:rsidP="00AC0525">
            <w:pPr>
              <w:bidi/>
              <w:jc w:val="center"/>
              <w:rPr>
                <w:rFonts w:cs="B Nazanin"/>
                <w:color w:val="000000"/>
                <w:rtl/>
              </w:rPr>
            </w:pPr>
            <w:r w:rsidRPr="00C47302">
              <w:rPr>
                <w:rFonts w:cs="B Nazanin" w:hint="cs"/>
                <w:color w:val="000000"/>
                <w:rtl/>
              </w:rPr>
              <w:t>5</w:t>
            </w:r>
          </w:p>
        </w:tc>
        <w:tc>
          <w:tcPr>
            <w:tcW w:w="8370" w:type="dxa"/>
          </w:tcPr>
          <w:p w:rsidR="00AC0525" w:rsidRPr="00B02406" w:rsidRDefault="00C47302" w:rsidP="00B02406">
            <w:pPr>
              <w:bidi/>
              <w:rPr>
                <w:rFonts w:cs="B Nazanin"/>
                <w:color w:val="000000"/>
                <w:rtl/>
              </w:rPr>
            </w:pPr>
            <w:r w:rsidRPr="00C47302">
              <w:rPr>
                <w:rFonts w:cs="B Nazanin" w:hint="cs"/>
                <w:color w:val="000000"/>
                <w:rtl/>
              </w:rPr>
              <w:t>حرکت آغازین ذرات رسوب غیرچسبنده، تنشهای وارد بر ذرات رسوب</w:t>
            </w:r>
          </w:p>
        </w:tc>
      </w:tr>
      <w:tr w:rsidR="00AC0525" w:rsidRPr="00AC0525" w:rsidTr="006352D8">
        <w:trPr>
          <w:jc w:val="center"/>
        </w:trPr>
        <w:tc>
          <w:tcPr>
            <w:tcW w:w="980" w:type="dxa"/>
            <w:vAlign w:val="center"/>
          </w:tcPr>
          <w:p w:rsidR="00AC0525" w:rsidRPr="00C47302" w:rsidRDefault="00AC0525" w:rsidP="00AC0525">
            <w:pPr>
              <w:bidi/>
              <w:jc w:val="center"/>
              <w:rPr>
                <w:rFonts w:cs="B Nazanin"/>
                <w:color w:val="000000"/>
                <w:rtl/>
              </w:rPr>
            </w:pPr>
            <w:r w:rsidRPr="00C47302">
              <w:rPr>
                <w:rFonts w:cs="B Nazanin" w:hint="cs"/>
                <w:color w:val="000000"/>
                <w:rtl/>
              </w:rPr>
              <w:t>6</w:t>
            </w:r>
          </w:p>
        </w:tc>
        <w:tc>
          <w:tcPr>
            <w:tcW w:w="8370" w:type="dxa"/>
          </w:tcPr>
          <w:p w:rsidR="00AC0525" w:rsidRPr="00B02406" w:rsidRDefault="00C47302" w:rsidP="00B02406">
            <w:pPr>
              <w:bidi/>
              <w:rPr>
                <w:rFonts w:cs="B Nazanin"/>
                <w:color w:val="000000"/>
                <w:rtl/>
              </w:rPr>
            </w:pPr>
            <w:r w:rsidRPr="00C47302">
              <w:rPr>
                <w:rFonts w:cs="B Nazanin" w:hint="cs"/>
                <w:color w:val="000000"/>
                <w:rtl/>
              </w:rPr>
              <w:t>ارتباط دبی رودخانه و رسوبات آن در فصول مختلف</w:t>
            </w:r>
          </w:p>
        </w:tc>
      </w:tr>
      <w:tr w:rsidR="00AC0525" w:rsidRPr="00AC0525" w:rsidTr="006352D8">
        <w:trPr>
          <w:jc w:val="center"/>
        </w:trPr>
        <w:tc>
          <w:tcPr>
            <w:tcW w:w="980" w:type="dxa"/>
            <w:vAlign w:val="center"/>
          </w:tcPr>
          <w:p w:rsidR="00AC0525" w:rsidRPr="00C47302" w:rsidRDefault="00AC0525" w:rsidP="00AC0525">
            <w:pPr>
              <w:bidi/>
              <w:jc w:val="center"/>
              <w:rPr>
                <w:rFonts w:cs="B Nazanin"/>
                <w:color w:val="000000"/>
                <w:rtl/>
              </w:rPr>
            </w:pPr>
            <w:r w:rsidRPr="00C47302">
              <w:rPr>
                <w:rFonts w:cs="B Nazanin" w:hint="cs"/>
                <w:color w:val="000000"/>
                <w:rtl/>
              </w:rPr>
              <w:t>7</w:t>
            </w:r>
          </w:p>
        </w:tc>
        <w:tc>
          <w:tcPr>
            <w:tcW w:w="8370" w:type="dxa"/>
          </w:tcPr>
          <w:p w:rsidR="00AC0525" w:rsidRPr="00B02406" w:rsidRDefault="00C47302" w:rsidP="006572B8">
            <w:pPr>
              <w:bidi/>
              <w:rPr>
                <w:rFonts w:cs="B Nazanin"/>
                <w:color w:val="000000"/>
                <w:rtl/>
              </w:rPr>
            </w:pPr>
            <w:r w:rsidRPr="00C47302">
              <w:rPr>
                <w:rFonts w:cs="B Nazanin" w:hint="cs"/>
                <w:color w:val="000000"/>
                <w:rtl/>
              </w:rPr>
              <w:t>مبانی و فرمولهای نرخ انتقال رسوب به شکل بار بستر، بار معلق و بار کل تحت جریان</w:t>
            </w:r>
          </w:p>
        </w:tc>
      </w:tr>
      <w:tr w:rsidR="00AC0525" w:rsidRPr="00AC0525" w:rsidTr="006352D8">
        <w:trPr>
          <w:jc w:val="center"/>
        </w:trPr>
        <w:tc>
          <w:tcPr>
            <w:tcW w:w="980" w:type="dxa"/>
            <w:vAlign w:val="center"/>
          </w:tcPr>
          <w:p w:rsidR="00AC0525" w:rsidRPr="00C47302" w:rsidRDefault="00AC0525" w:rsidP="00AC0525">
            <w:pPr>
              <w:bidi/>
              <w:jc w:val="center"/>
              <w:rPr>
                <w:rFonts w:cs="B Nazanin"/>
                <w:color w:val="000000"/>
                <w:rtl/>
              </w:rPr>
            </w:pPr>
            <w:r w:rsidRPr="00C47302">
              <w:rPr>
                <w:rFonts w:cs="B Nazanin" w:hint="cs"/>
                <w:color w:val="000000"/>
                <w:rtl/>
              </w:rPr>
              <w:t>8</w:t>
            </w:r>
          </w:p>
        </w:tc>
        <w:tc>
          <w:tcPr>
            <w:tcW w:w="8370" w:type="dxa"/>
          </w:tcPr>
          <w:p w:rsidR="00AC0525" w:rsidRPr="00B02406" w:rsidRDefault="00C47302" w:rsidP="00AC0525">
            <w:pPr>
              <w:bidi/>
              <w:rPr>
                <w:rFonts w:cs="B Nazanin"/>
                <w:color w:val="000000"/>
                <w:rtl/>
              </w:rPr>
            </w:pPr>
            <w:r w:rsidRPr="00C47302">
              <w:rPr>
                <w:rFonts w:cs="B Nazanin" w:hint="cs"/>
                <w:color w:val="000000"/>
                <w:rtl/>
              </w:rPr>
              <w:t>مدلهای انتقال رسوب نظیر مدل بایکر، بوون-بگنولد-بیلارد</w:t>
            </w:r>
          </w:p>
        </w:tc>
      </w:tr>
      <w:tr w:rsidR="00AC0525" w:rsidRPr="00AC0525" w:rsidTr="006352D8">
        <w:trPr>
          <w:jc w:val="center"/>
        </w:trPr>
        <w:tc>
          <w:tcPr>
            <w:tcW w:w="980" w:type="dxa"/>
            <w:vAlign w:val="center"/>
          </w:tcPr>
          <w:p w:rsidR="00AC0525" w:rsidRPr="00C47302" w:rsidRDefault="00AC0525" w:rsidP="00AC0525">
            <w:pPr>
              <w:bidi/>
              <w:jc w:val="center"/>
              <w:rPr>
                <w:rFonts w:cs="B Nazanin"/>
                <w:color w:val="000000"/>
                <w:rtl/>
              </w:rPr>
            </w:pPr>
            <w:r w:rsidRPr="00C47302">
              <w:rPr>
                <w:rFonts w:cs="B Nazanin" w:hint="cs"/>
                <w:color w:val="000000"/>
                <w:rtl/>
              </w:rPr>
              <w:t>9</w:t>
            </w:r>
          </w:p>
        </w:tc>
        <w:tc>
          <w:tcPr>
            <w:tcW w:w="8370" w:type="dxa"/>
          </w:tcPr>
          <w:p w:rsidR="00AC0525" w:rsidRPr="00B02406" w:rsidRDefault="00C47302" w:rsidP="00B02406">
            <w:pPr>
              <w:bidi/>
              <w:rPr>
                <w:rFonts w:cs="B Nazanin"/>
                <w:color w:val="000000"/>
                <w:rtl/>
              </w:rPr>
            </w:pPr>
            <w:r w:rsidRPr="00C47302">
              <w:rPr>
                <w:rFonts w:cs="B Nazanin" w:hint="cs"/>
                <w:color w:val="000000"/>
                <w:rtl/>
              </w:rPr>
              <w:t>رسوبات چسبنده، به هم پیوستن ذرات، جدا شدن ذرات، نشست ذرات، تغییر چگالی، تحکیم گل و لای</w:t>
            </w:r>
          </w:p>
        </w:tc>
      </w:tr>
      <w:tr w:rsidR="00AC0525" w:rsidRPr="00AC0525" w:rsidTr="006352D8">
        <w:trPr>
          <w:jc w:val="center"/>
        </w:trPr>
        <w:tc>
          <w:tcPr>
            <w:tcW w:w="980" w:type="dxa"/>
            <w:vAlign w:val="center"/>
          </w:tcPr>
          <w:p w:rsidR="00AC0525" w:rsidRPr="00C47302" w:rsidRDefault="00AC0525" w:rsidP="00AC0525">
            <w:pPr>
              <w:bidi/>
              <w:jc w:val="center"/>
              <w:rPr>
                <w:rFonts w:cs="B Nazanin"/>
                <w:color w:val="000000"/>
                <w:rtl/>
              </w:rPr>
            </w:pPr>
            <w:r w:rsidRPr="00C47302">
              <w:rPr>
                <w:rFonts w:cs="B Nazanin" w:hint="cs"/>
                <w:color w:val="000000"/>
                <w:rtl/>
              </w:rPr>
              <w:t>10</w:t>
            </w:r>
          </w:p>
        </w:tc>
        <w:tc>
          <w:tcPr>
            <w:tcW w:w="8370" w:type="dxa"/>
          </w:tcPr>
          <w:p w:rsidR="00AC0525" w:rsidRPr="00B02406" w:rsidRDefault="00C47302" w:rsidP="00AC0525">
            <w:pPr>
              <w:bidi/>
              <w:rPr>
                <w:rFonts w:cs="B Nazanin"/>
                <w:color w:val="000000"/>
                <w:rtl/>
              </w:rPr>
            </w:pPr>
            <w:r w:rsidRPr="00C47302">
              <w:rPr>
                <w:rFonts w:cs="B Nazanin" w:hint="cs"/>
                <w:color w:val="000000"/>
                <w:rtl/>
              </w:rPr>
              <w:t>آبشستگی پایهی پلها و شمعها، گروه شمع، و سایر سازههای رودخانهای</w:t>
            </w:r>
          </w:p>
        </w:tc>
      </w:tr>
      <w:tr w:rsidR="00AC0525" w:rsidRPr="00AC0525" w:rsidTr="006352D8">
        <w:trPr>
          <w:jc w:val="center"/>
        </w:trPr>
        <w:tc>
          <w:tcPr>
            <w:tcW w:w="980" w:type="dxa"/>
            <w:vAlign w:val="center"/>
          </w:tcPr>
          <w:p w:rsidR="00AC0525" w:rsidRPr="00C47302" w:rsidRDefault="00AC0525" w:rsidP="00AC0525">
            <w:pPr>
              <w:bidi/>
              <w:jc w:val="center"/>
              <w:rPr>
                <w:rFonts w:cs="B Nazanin"/>
                <w:color w:val="000000"/>
                <w:rtl/>
              </w:rPr>
            </w:pPr>
            <w:r w:rsidRPr="00C47302">
              <w:rPr>
                <w:rFonts w:cs="B Nazanin" w:hint="cs"/>
                <w:color w:val="000000"/>
                <w:rtl/>
              </w:rPr>
              <w:t>11</w:t>
            </w:r>
          </w:p>
        </w:tc>
        <w:tc>
          <w:tcPr>
            <w:tcW w:w="8370" w:type="dxa"/>
          </w:tcPr>
          <w:p w:rsidR="00AC0525" w:rsidRPr="00B02406" w:rsidRDefault="00C47302" w:rsidP="006572B8">
            <w:pPr>
              <w:bidi/>
              <w:rPr>
                <w:rFonts w:cs="B Nazanin"/>
                <w:color w:val="000000"/>
                <w:rtl/>
              </w:rPr>
            </w:pPr>
            <w:r w:rsidRPr="00C47302">
              <w:rPr>
                <w:rFonts w:cs="B Nazanin" w:hint="cs"/>
                <w:color w:val="000000"/>
                <w:rtl/>
              </w:rPr>
              <w:t>رسوبگذاری در بالادست بندهای انحرافی و مخازن سدها</w:t>
            </w:r>
          </w:p>
        </w:tc>
      </w:tr>
      <w:tr w:rsidR="00AC0525" w:rsidRPr="00AC0525" w:rsidTr="006352D8">
        <w:trPr>
          <w:jc w:val="center"/>
        </w:trPr>
        <w:tc>
          <w:tcPr>
            <w:tcW w:w="980" w:type="dxa"/>
            <w:vAlign w:val="center"/>
          </w:tcPr>
          <w:p w:rsidR="00AC0525" w:rsidRPr="00C47302" w:rsidRDefault="00AC0525" w:rsidP="00AC0525">
            <w:pPr>
              <w:bidi/>
              <w:jc w:val="center"/>
              <w:rPr>
                <w:rFonts w:cs="B Nazanin"/>
                <w:color w:val="000000"/>
                <w:rtl/>
              </w:rPr>
            </w:pPr>
            <w:r w:rsidRPr="00C47302">
              <w:rPr>
                <w:rFonts w:cs="B Nazanin" w:hint="cs"/>
                <w:color w:val="000000"/>
                <w:rtl/>
              </w:rPr>
              <w:t>12</w:t>
            </w:r>
          </w:p>
        </w:tc>
        <w:tc>
          <w:tcPr>
            <w:tcW w:w="8370" w:type="dxa"/>
          </w:tcPr>
          <w:p w:rsidR="00AC0525" w:rsidRPr="00C47302" w:rsidRDefault="00C47302" w:rsidP="00265ADE">
            <w:pPr>
              <w:bidi/>
              <w:rPr>
                <w:rFonts w:cs="B Nazanin"/>
                <w:color w:val="000000"/>
                <w:rtl/>
              </w:rPr>
            </w:pPr>
            <w:r w:rsidRPr="00C47302">
              <w:rPr>
                <w:rFonts w:cs="B Nazanin" w:hint="cs"/>
                <w:color w:val="000000"/>
                <w:rtl/>
              </w:rPr>
              <w:t>فرسایش در پائین دست سدها</w:t>
            </w:r>
          </w:p>
        </w:tc>
      </w:tr>
    </w:tbl>
    <w:p w:rsidR="00FD79EE" w:rsidRPr="00EF1025" w:rsidRDefault="00B02406" w:rsidP="002A585B">
      <w:pPr>
        <w:bidi/>
        <w:rPr>
          <w:rFonts w:cs="B Nazanin"/>
          <w:b/>
          <w:bCs/>
          <w:rtl/>
        </w:rPr>
      </w:pPr>
      <w:r>
        <w:rPr>
          <w:rFonts w:cs="B Roya" w:hint="cs"/>
          <w:color w:val="000000"/>
          <w:sz w:val="18"/>
          <w:szCs w:val="18"/>
        </w:rPr>
        <w:br/>
      </w:r>
      <w:r>
        <w:rPr>
          <w:rFonts w:cs="B Roya" w:hint="cs"/>
          <w:color w:val="000000"/>
          <w:sz w:val="18"/>
          <w:szCs w:val="18"/>
        </w:rPr>
        <w:br/>
      </w:r>
      <w:r w:rsidR="006D7792" w:rsidRPr="00EF1025">
        <w:rPr>
          <w:rFonts w:cs="B Nazanin" w:hint="cs"/>
          <w:b/>
          <w:bCs/>
          <w:rtl/>
        </w:rPr>
        <w:t>مراجع</w:t>
      </w:r>
      <w:r w:rsidR="00EF1025" w:rsidRPr="00EF1025">
        <w:rPr>
          <w:rFonts w:cs="B Nazanin" w:hint="cs"/>
          <w:b/>
          <w:bCs/>
          <w:rtl/>
        </w:rPr>
        <w:t>:</w:t>
      </w:r>
    </w:p>
    <w:p w:rsidR="002A585B" w:rsidRDefault="00C47302" w:rsidP="002A585B">
      <w:pPr>
        <w:bidi/>
        <w:rPr>
          <w:rFonts w:cs="B Nazanin"/>
          <w:rtl/>
        </w:rPr>
      </w:pPr>
      <w:r>
        <w:rPr>
          <w:rFonts w:cs="B Nazanin" w:hint="cs"/>
          <w:rtl/>
        </w:rPr>
        <w:t>فرسایش و رسوب</w:t>
      </w:r>
    </w:p>
    <w:p w:rsidR="002A585B" w:rsidRDefault="00C47302" w:rsidP="002A585B">
      <w:pPr>
        <w:bidi/>
        <w:rPr>
          <w:rFonts w:cs="B Nazanin"/>
          <w:rtl/>
        </w:rPr>
      </w:pPr>
      <w:r>
        <w:rPr>
          <w:rFonts w:cs="B Nazanin"/>
        </w:rPr>
        <w:t>Sediment Transport Technology</w:t>
      </w:r>
    </w:p>
    <w:p w:rsidR="00EF1025" w:rsidRPr="00EF1025" w:rsidRDefault="00EF1025" w:rsidP="002A585B">
      <w:pPr>
        <w:bidi/>
        <w:rPr>
          <w:rFonts w:cs="B Nazanin"/>
          <w:b/>
          <w:bCs/>
          <w:rtl/>
          <w:lang w:bidi="fa-IR"/>
        </w:rPr>
      </w:pPr>
      <w:r w:rsidRPr="00EF1025">
        <w:rPr>
          <w:rFonts w:cs="B Nazanin" w:hint="cs"/>
          <w:b/>
          <w:bCs/>
          <w:rtl/>
          <w:lang w:bidi="fa-IR"/>
        </w:rPr>
        <w:t>ارزشیابی:</w:t>
      </w:r>
    </w:p>
    <w:p w:rsidR="00EF1025" w:rsidRDefault="00EF1025" w:rsidP="00C47302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تمرین و پروژه </w:t>
      </w:r>
      <w:r>
        <w:rPr>
          <w:rFonts w:ascii="Times New Roman" w:hAnsi="Times New Roman" w:cs="Times New Roman" w:hint="cs"/>
          <w:rtl/>
          <w:lang w:bidi="fa-IR"/>
        </w:rPr>
        <w:t>–</w:t>
      </w:r>
      <w:r>
        <w:rPr>
          <w:rFonts w:cs="B Nazanin" w:hint="cs"/>
          <w:rtl/>
          <w:lang w:bidi="fa-IR"/>
        </w:rPr>
        <w:t xml:space="preserve"> </w:t>
      </w:r>
      <w:r w:rsidR="00C47302">
        <w:rPr>
          <w:rFonts w:cs="B Nazanin"/>
          <w:lang w:bidi="fa-IR"/>
        </w:rPr>
        <w:t>5</w:t>
      </w:r>
      <w:r>
        <w:rPr>
          <w:rFonts w:cs="B Nazanin" w:hint="cs"/>
          <w:rtl/>
          <w:lang w:bidi="fa-IR"/>
        </w:rPr>
        <w:t xml:space="preserve"> نمره</w:t>
      </w:r>
    </w:p>
    <w:p w:rsidR="00EF1025" w:rsidRDefault="00EF1025" w:rsidP="006D348C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امتحان پایان ترم </w:t>
      </w:r>
      <w:r>
        <w:rPr>
          <w:rFonts w:ascii="Times New Roman" w:hAnsi="Times New Roman" w:cs="Times New Roman" w:hint="cs"/>
          <w:rtl/>
          <w:lang w:bidi="fa-IR"/>
        </w:rPr>
        <w:t>–</w:t>
      </w:r>
      <w:r w:rsidR="006D348C">
        <w:rPr>
          <w:rFonts w:cs="B Nazanin" w:hint="cs"/>
          <w:rtl/>
          <w:lang w:bidi="fa-IR"/>
        </w:rPr>
        <w:t xml:space="preserve"> 15 </w:t>
      </w:r>
      <w:bookmarkStart w:id="0" w:name="_GoBack"/>
      <w:bookmarkEnd w:id="0"/>
      <w:r>
        <w:rPr>
          <w:rFonts w:cs="B Nazanin" w:hint="cs"/>
          <w:rtl/>
          <w:lang w:bidi="fa-IR"/>
        </w:rPr>
        <w:t>نمره</w:t>
      </w:r>
    </w:p>
    <w:sectPr w:rsidR="00EF10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525"/>
    <w:rsid w:val="000B1D92"/>
    <w:rsid w:val="00265ADE"/>
    <w:rsid w:val="002A585B"/>
    <w:rsid w:val="002D1AD0"/>
    <w:rsid w:val="006352D8"/>
    <w:rsid w:val="006572B8"/>
    <w:rsid w:val="006D348C"/>
    <w:rsid w:val="006D7792"/>
    <w:rsid w:val="008A7E34"/>
    <w:rsid w:val="00993676"/>
    <w:rsid w:val="00A9024A"/>
    <w:rsid w:val="00AC0525"/>
    <w:rsid w:val="00B02406"/>
    <w:rsid w:val="00C47302"/>
    <w:rsid w:val="00EF1025"/>
    <w:rsid w:val="00FD7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4222BDE-DBA7-4CC8-97BA-97916129D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05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65A96F-0EA6-4245-9E0B-E74B5CECC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khosrow hosseini</dc:creator>
  <cp:keywords/>
  <dc:description/>
  <cp:lastModifiedBy>khosrow hosseini</cp:lastModifiedBy>
  <cp:revision>4</cp:revision>
  <dcterms:created xsi:type="dcterms:W3CDTF">2018-08-19T17:45:00Z</dcterms:created>
  <dcterms:modified xsi:type="dcterms:W3CDTF">2018-08-19T17:47:00Z</dcterms:modified>
</cp:coreProperties>
</file>